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71D2C" w14:textId="05D79D93" w:rsidR="00CA69C1" w:rsidRPr="00CA69C1" w:rsidRDefault="00CA69C1" w:rsidP="00CA69C1">
      <w:pPr>
        <w:jc w:val="both"/>
        <w:rPr>
          <w:rFonts w:ascii="FrankRuehl" w:hAnsi="FrankRuehl" w:cs="FrankRuehl"/>
          <w:b/>
          <w:bCs/>
          <w:sz w:val="28"/>
          <w:szCs w:val="28"/>
          <w:rtl/>
        </w:rPr>
      </w:pPr>
      <w:bookmarkStart w:id="0" w:name="_GoBack"/>
      <w:r w:rsidRPr="00CA69C1">
        <w:rPr>
          <w:rFonts w:ascii="FrankRuehl" w:hAnsi="FrankRuehl" w:cs="FrankRuehl"/>
          <w:b/>
          <w:bCs/>
          <w:sz w:val="28"/>
          <w:szCs w:val="28"/>
          <w:rtl/>
        </w:rPr>
        <w:t xml:space="preserve">פרשת </w:t>
      </w:r>
      <w:proofErr w:type="spellStart"/>
      <w:r w:rsidRPr="00CA69C1">
        <w:rPr>
          <w:rFonts w:ascii="FrankRuehl" w:hAnsi="FrankRuehl" w:cs="FrankRuehl"/>
          <w:b/>
          <w:bCs/>
          <w:sz w:val="28"/>
          <w:szCs w:val="28"/>
          <w:rtl/>
        </w:rPr>
        <w:t>ויגש</w:t>
      </w:r>
      <w:proofErr w:type="spellEnd"/>
      <w:r w:rsidRPr="00CA69C1">
        <w:rPr>
          <w:rFonts w:ascii="FrankRuehl" w:hAnsi="FrankRuehl" w:cs="FrankRuehl"/>
          <w:b/>
          <w:bCs/>
          <w:sz w:val="28"/>
          <w:szCs w:val="28"/>
          <w:rtl/>
        </w:rPr>
        <w:t xml:space="preserve"> </w:t>
      </w:r>
    </w:p>
    <w:p w14:paraId="3BC4C2E8" w14:textId="07B340EA" w:rsidR="00CA69C1" w:rsidRPr="00CA69C1" w:rsidRDefault="00CA69C1" w:rsidP="00CA69C1">
      <w:pPr>
        <w:jc w:val="both"/>
        <w:rPr>
          <w:rFonts w:ascii="FrankRuehl" w:hAnsi="FrankRuehl" w:cs="FrankRuehl"/>
          <w:b/>
          <w:bCs/>
          <w:sz w:val="28"/>
          <w:szCs w:val="28"/>
          <w:rtl/>
        </w:rPr>
      </w:pPr>
      <w:r w:rsidRPr="00CA69C1">
        <w:rPr>
          <w:rFonts w:ascii="FrankRuehl" w:hAnsi="FrankRuehl" w:cs="FrankRuehl"/>
          <w:b/>
          <w:bCs/>
          <w:sz w:val="28"/>
          <w:szCs w:val="28"/>
          <w:rtl/>
        </w:rPr>
        <w:t xml:space="preserve">בדרך שאדם רוצה לילך גם </w:t>
      </w:r>
      <w:r w:rsidR="007F4922">
        <w:rPr>
          <w:rFonts w:ascii="FrankRuehl" w:hAnsi="FrankRuehl" w:cs="FrankRuehl" w:hint="cs"/>
          <w:b/>
          <w:bCs/>
          <w:sz w:val="28"/>
          <w:szCs w:val="28"/>
          <w:rtl/>
        </w:rPr>
        <w:t>רוח הקודש כמוהו</w:t>
      </w:r>
    </w:p>
    <w:p w14:paraId="0D3F38FE" w14:textId="48507E28" w:rsidR="00CA69C1" w:rsidRDefault="000A7410" w:rsidP="000A7410">
      <w:pPr>
        <w:jc w:val="both"/>
        <w:rPr>
          <w:rFonts w:ascii="FrankRuehl" w:hAnsi="FrankRuehl" w:cs="FrankRuehl"/>
          <w:sz w:val="28"/>
          <w:szCs w:val="28"/>
          <w:rtl/>
        </w:rPr>
      </w:pPr>
      <w:r>
        <w:rPr>
          <w:rFonts w:ascii="FrankRuehl" w:hAnsi="FrankRuehl" w:cs="FrankRuehl" w:hint="cs"/>
          <w:sz w:val="28"/>
          <w:szCs w:val="28"/>
          <w:rtl/>
        </w:rPr>
        <w:t>"</w:t>
      </w:r>
      <w:proofErr w:type="spellStart"/>
      <w:r w:rsidR="00CA69C1" w:rsidRPr="00CA69C1">
        <w:rPr>
          <w:rFonts w:ascii="FrankRuehl" w:hAnsi="FrankRuehl" w:cs="FrankRuehl"/>
          <w:sz w:val="28"/>
          <w:szCs w:val="28"/>
          <w:rtl/>
        </w:rPr>
        <w:t>ויתן</w:t>
      </w:r>
      <w:proofErr w:type="spellEnd"/>
      <w:r w:rsidR="00CA69C1" w:rsidRPr="00CA69C1">
        <w:rPr>
          <w:rFonts w:ascii="FrankRuehl" w:hAnsi="FrankRuehl" w:cs="FrankRuehl"/>
          <w:sz w:val="28"/>
          <w:szCs w:val="28"/>
          <w:rtl/>
        </w:rPr>
        <w:t xml:space="preserve"> את קלו בבכי</w:t>
      </w:r>
      <w:r w:rsidR="00CA69C1">
        <w:rPr>
          <w:rFonts w:ascii="FrankRuehl" w:hAnsi="FrankRuehl" w:cs="FrankRuehl" w:hint="cs"/>
          <w:sz w:val="28"/>
          <w:szCs w:val="28"/>
          <w:rtl/>
        </w:rPr>
        <w:t xml:space="preserve"> </w:t>
      </w:r>
      <w:r w:rsidR="00CA69C1" w:rsidRPr="00CA69C1">
        <w:rPr>
          <w:rFonts w:ascii="FrankRuehl" w:hAnsi="FrankRuehl" w:cs="FrankRuehl"/>
          <w:sz w:val="28"/>
          <w:szCs w:val="28"/>
          <w:rtl/>
        </w:rPr>
        <w:t>ויאמר יוסף אל אחיו גשו נא אלי</w:t>
      </w:r>
      <w:r w:rsidR="00CA69C1">
        <w:rPr>
          <w:rFonts w:ascii="FrankRuehl" w:hAnsi="FrankRuehl" w:cs="FrankRuehl" w:hint="cs"/>
          <w:sz w:val="28"/>
          <w:szCs w:val="28"/>
          <w:rtl/>
        </w:rPr>
        <w:t xml:space="preserve"> ולא יכלו אחיו</w:t>
      </w:r>
      <w:r w:rsidR="00CA69C1" w:rsidRPr="00CA69C1">
        <w:rPr>
          <w:rFonts w:ascii="FrankRuehl" w:hAnsi="FrankRuehl" w:cs="FrankRuehl"/>
          <w:sz w:val="28"/>
          <w:szCs w:val="28"/>
          <w:rtl/>
        </w:rPr>
        <w:t xml:space="preserve"> </w:t>
      </w:r>
      <w:r w:rsidR="00CA69C1">
        <w:rPr>
          <w:rFonts w:ascii="FrankRuehl" w:hAnsi="FrankRuehl" w:cs="FrankRuehl" w:hint="cs"/>
          <w:sz w:val="28"/>
          <w:szCs w:val="28"/>
          <w:rtl/>
        </w:rPr>
        <w:t>לענת אתו</w:t>
      </w:r>
      <w:r>
        <w:rPr>
          <w:rFonts w:ascii="FrankRuehl" w:hAnsi="FrankRuehl" w:cs="FrankRuehl" w:hint="cs"/>
          <w:sz w:val="28"/>
          <w:szCs w:val="28"/>
          <w:rtl/>
        </w:rPr>
        <w:t>"</w:t>
      </w:r>
      <w:r w:rsidR="00CA69C1">
        <w:rPr>
          <w:rFonts w:ascii="FrankRuehl" w:hAnsi="FrankRuehl" w:cs="FrankRuehl" w:hint="cs"/>
          <w:sz w:val="28"/>
          <w:szCs w:val="28"/>
          <w:rtl/>
        </w:rPr>
        <w:t xml:space="preserve"> (פ' </w:t>
      </w:r>
      <w:r w:rsidR="00CA69C1" w:rsidRPr="00CA69C1">
        <w:rPr>
          <w:rFonts w:ascii="FrankRuehl" w:hAnsi="FrankRuehl" w:cs="FrankRuehl"/>
          <w:sz w:val="28"/>
          <w:szCs w:val="28"/>
          <w:rtl/>
        </w:rPr>
        <w:t xml:space="preserve">מ"ה </w:t>
      </w:r>
      <w:r w:rsidR="00CA69C1">
        <w:rPr>
          <w:rFonts w:ascii="FrankRuehl" w:hAnsi="FrankRuehl" w:cs="FrankRuehl" w:hint="cs"/>
          <w:sz w:val="28"/>
          <w:szCs w:val="28"/>
          <w:rtl/>
        </w:rPr>
        <w:t>ג</w:t>
      </w:r>
      <w:r w:rsidR="00CA69C1" w:rsidRPr="00CA69C1">
        <w:rPr>
          <w:rFonts w:ascii="FrankRuehl" w:hAnsi="FrankRuehl" w:cs="FrankRuehl"/>
          <w:sz w:val="28"/>
          <w:szCs w:val="28"/>
          <w:rtl/>
        </w:rPr>
        <w:t>'-</w:t>
      </w:r>
      <w:r w:rsidR="00CA69C1">
        <w:rPr>
          <w:rFonts w:ascii="FrankRuehl" w:hAnsi="FrankRuehl" w:cs="FrankRuehl" w:hint="cs"/>
          <w:sz w:val="28"/>
          <w:szCs w:val="28"/>
          <w:rtl/>
        </w:rPr>
        <w:t>ד').</w:t>
      </w:r>
    </w:p>
    <w:p w14:paraId="07DC942E" w14:textId="716DA901" w:rsidR="00CA69C1" w:rsidRDefault="00CA69C1" w:rsidP="000A7410">
      <w:pPr>
        <w:jc w:val="both"/>
        <w:rPr>
          <w:rFonts w:ascii="FrankRuehl" w:hAnsi="FrankRuehl" w:cs="FrankRuehl"/>
          <w:sz w:val="28"/>
          <w:szCs w:val="28"/>
          <w:rtl/>
        </w:rPr>
      </w:pPr>
      <w:r w:rsidRPr="00CA69C1">
        <w:rPr>
          <w:rFonts w:ascii="FrankRuehl" w:hAnsi="FrankRuehl" w:cs="FrankRuehl"/>
          <w:sz w:val="28"/>
          <w:szCs w:val="28"/>
          <w:rtl/>
        </w:rPr>
        <w:t xml:space="preserve">רבי </w:t>
      </w:r>
      <w:r w:rsidR="00AD08DA">
        <w:rPr>
          <w:rFonts w:ascii="FrankRuehl" w:hAnsi="FrankRuehl" w:cs="FrankRuehl" w:hint="cs"/>
          <w:sz w:val="28"/>
          <w:szCs w:val="28"/>
          <w:rtl/>
        </w:rPr>
        <w:t xml:space="preserve">יצחק </w:t>
      </w:r>
      <w:r w:rsidRPr="00CA69C1">
        <w:rPr>
          <w:rFonts w:ascii="FrankRuehl" w:hAnsi="FrankRuehl" w:cs="FrankRuehl"/>
          <w:sz w:val="28"/>
          <w:szCs w:val="28"/>
          <w:rtl/>
        </w:rPr>
        <w:t xml:space="preserve">אייזיק שר </w:t>
      </w:r>
      <w:r w:rsidR="00AD08DA">
        <w:rPr>
          <w:rFonts w:ascii="FrankRuehl" w:hAnsi="FrankRuehl" w:cs="FrankRuehl" w:hint="cs"/>
          <w:sz w:val="28"/>
          <w:szCs w:val="28"/>
          <w:rtl/>
        </w:rPr>
        <w:t xml:space="preserve">ראש ישיבת </w:t>
      </w:r>
      <w:proofErr w:type="spellStart"/>
      <w:r w:rsidR="00AD08DA">
        <w:rPr>
          <w:rFonts w:ascii="FrankRuehl" w:hAnsi="FrankRuehl" w:cs="FrankRuehl" w:hint="cs"/>
          <w:sz w:val="28"/>
          <w:szCs w:val="28"/>
          <w:rtl/>
        </w:rPr>
        <w:t>סלבודקה</w:t>
      </w:r>
      <w:proofErr w:type="spellEnd"/>
      <w:r w:rsidR="00AD08DA">
        <w:rPr>
          <w:rFonts w:ascii="FrankRuehl" w:hAnsi="FrankRuehl" w:cs="FrankRuehl" w:hint="cs"/>
          <w:sz w:val="28"/>
          <w:szCs w:val="28"/>
          <w:rtl/>
        </w:rPr>
        <w:t xml:space="preserve"> </w:t>
      </w:r>
      <w:r w:rsidRPr="00CA69C1">
        <w:rPr>
          <w:rFonts w:ascii="FrankRuehl" w:hAnsi="FrankRuehl" w:cs="FrankRuehl"/>
          <w:sz w:val="28"/>
          <w:szCs w:val="28"/>
          <w:rtl/>
        </w:rPr>
        <w:t xml:space="preserve">אומר כאן דברים מאלפים. בפסוק כתוב שיוסף נשא קולו בבכי, וכשבכה ביקש מאחיו "גשו נא אלי" ופירש רש"י קרא להם בלשון רכה ותחנונים. וכן שילח כל איש מעליו, ופירש רש"י שעשה כן כדי שהאחים לא יתביישו. וא"כ, יוסף עשה </w:t>
      </w:r>
      <w:proofErr w:type="spellStart"/>
      <w:r w:rsidRPr="00CA69C1">
        <w:rPr>
          <w:rFonts w:ascii="FrankRuehl" w:hAnsi="FrankRuehl" w:cs="FrankRuehl"/>
          <w:sz w:val="28"/>
          <w:szCs w:val="28"/>
          <w:rtl/>
        </w:rPr>
        <w:t>הכל</w:t>
      </w:r>
      <w:proofErr w:type="spellEnd"/>
      <w:r w:rsidRPr="00CA69C1">
        <w:rPr>
          <w:rFonts w:ascii="FrankRuehl" w:hAnsi="FrankRuehl" w:cs="FrankRuehl"/>
          <w:sz w:val="28"/>
          <w:szCs w:val="28"/>
          <w:rtl/>
        </w:rPr>
        <w:t xml:space="preserve"> כדי שאחיו ירגישו בנח ובכל זאת לא יכלו לעמוד בתוכחתו</w:t>
      </w:r>
      <w:r w:rsidR="000A7410">
        <w:rPr>
          <w:rFonts w:ascii="FrankRuehl" w:hAnsi="FrankRuehl" w:cs="FrankRuehl" w:hint="cs"/>
          <w:sz w:val="28"/>
          <w:szCs w:val="28"/>
          <w:rtl/>
        </w:rPr>
        <w:t>.</w:t>
      </w:r>
    </w:p>
    <w:p w14:paraId="678E5FE0" w14:textId="16F97012" w:rsidR="00CA69C1" w:rsidRDefault="00CA69C1" w:rsidP="00CA69C1">
      <w:pPr>
        <w:jc w:val="both"/>
        <w:rPr>
          <w:rFonts w:ascii="FrankRuehl" w:hAnsi="FrankRuehl" w:cs="FrankRuehl"/>
          <w:sz w:val="28"/>
          <w:szCs w:val="28"/>
          <w:rtl/>
        </w:rPr>
      </w:pPr>
      <w:r w:rsidRPr="00CA69C1">
        <w:rPr>
          <w:rFonts w:ascii="FrankRuehl" w:hAnsi="FrankRuehl" w:cs="FrankRuehl"/>
          <w:sz w:val="28"/>
          <w:szCs w:val="28"/>
          <w:rtl/>
        </w:rPr>
        <w:t xml:space="preserve">ומבאר, </w:t>
      </w:r>
      <w:r w:rsidR="000A7410">
        <w:rPr>
          <w:rFonts w:ascii="FrankRuehl" w:hAnsi="FrankRuehl" w:cs="FrankRuehl" w:hint="cs"/>
          <w:sz w:val="28"/>
          <w:szCs w:val="28"/>
          <w:rtl/>
        </w:rPr>
        <w:t>ש</w:t>
      </w:r>
      <w:r w:rsidRPr="00CA69C1">
        <w:rPr>
          <w:rFonts w:ascii="FrankRuehl" w:hAnsi="FrankRuehl" w:cs="FrankRuehl"/>
          <w:sz w:val="28"/>
          <w:szCs w:val="28"/>
          <w:rtl/>
        </w:rPr>
        <w:t xml:space="preserve">הרי השבטים היו בטוחים בצדקתם, ששפטו אותו במשפט אמת וצדק, וכמו שכתוב במדרש </w:t>
      </w:r>
      <w:proofErr w:type="spellStart"/>
      <w:r w:rsidRPr="00CA69C1">
        <w:rPr>
          <w:rFonts w:ascii="FrankRuehl" w:hAnsi="FrankRuehl" w:cs="FrankRuehl"/>
          <w:sz w:val="28"/>
          <w:szCs w:val="28"/>
          <w:rtl/>
        </w:rPr>
        <w:t>תנחומא</w:t>
      </w:r>
      <w:proofErr w:type="spellEnd"/>
      <w:r w:rsidRPr="00CA69C1">
        <w:rPr>
          <w:rFonts w:ascii="FrankRuehl" w:hAnsi="FrankRuehl" w:cs="FrankRuehl"/>
          <w:sz w:val="28"/>
          <w:szCs w:val="28"/>
          <w:rtl/>
        </w:rPr>
        <w:t xml:space="preserve"> </w:t>
      </w:r>
      <w:r>
        <w:rPr>
          <w:rFonts w:ascii="FrankRuehl" w:hAnsi="FrankRuehl" w:cs="FrankRuehl" w:hint="cs"/>
          <w:sz w:val="28"/>
          <w:szCs w:val="28"/>
          <w:rtl/>
        </w:rPr>
        <w:t>[</w:t>
      </w:r>
      <w:r w:rsidRPr="00CA69C1">
        <w:rPr>
          <w:rFonts w:ascii="FrankRuehl" w:hAnsi="FrankRuehl" w:cs="FrankRuehl"/>
          <w:sz w:val="28"/>
          <w:szCs w:val="28"/>
          <w:rtl/>
        </w:rPr>
        <w:t>וישב ב</w:t>
      </w:r>
      <w:r>
        <w:rPr>
          <w:rFonts w:ascii="FrankRuehl" w:hAnsi="FrankRuehl" w:cs="FrankRuehl" w:hint="cs"/>
          <w:sz w:val="28"/>
          <w:szCs w:val="28"/>
          <w:rtl/>
        </w:rPr>
        <w:t>]</w:t>
      </w:r>
      <w:r w:rsidRPr="00CA69C1">
        <w:rPr>
          <w:rFonts w:ascii="FrankRuehl" w:hAnsi="FrankRuehl" w:cs="FrankRuehl"/>
          <w:sz w:val="28"/>
          <w:szCs w:val="28"/>
          <w:rtl/>
        </w:rPr>
        <w:t xml:space="preserve"> ששיתפו וצירפו </w:t>
      </w:r>
      <w:proofErr w:type="spellStart"/>
      <w:r w:rsidRPr="00CA69C1">
        <w:rPr>
          <w:rFonts w:ascii="FrankRuehl" w:hAnsi="FrankRuehl" w:cs="FrankRuehl"/>
          <w:sz w:val="28"/>
          <w:szCs w:val="28"/>
          <w:rtl/>
        </w:rPr>
        <w:t>למנין</w:t>
      </w:r>
      <w:proofErr w:type="spellEnd"/>
      <w:r w:rsidRPr="00CA69C1">
        <w:rPr>
          <w:rFonts w:ascii="FrankRuehl" w:hAnsi="FrankRuehl" w:cs="FrankRuehl"/>
          <w:sz w:val="28"/>
          <w:szCs w:val="28"/>
          <w:rtl/>
        </w:rPr>
        <w:t xml:space="preserve"> את הקב"ה, ובטוחים היו ש</w:t>
      </w:r>
      <w:r>
        <w:rPr>
          <w:rFonts w:ascii="FrankRuehl" w:hAnsi="FrankRuehl" w:cs="FrankRuehl" w:hint="cs"/>
          <w:sz w:val="28"/>
          <w:szCs w:val="28"/>
          <w:rtl/>
        </w:rPr>
        <w:t>ב</w:t>
      </w:r>
      <w:r w:rsidRPr="00CA69C1">
        <w:rPr>
          <w:rFonts w:ascii="FrankRuehl" w:hAnsi="FrankRuehl" w:cs="FrankRuehl"/>
          <w:sz w:val="28"/>
          <w:szCs w:val="28"/>
          <w:rtl/>
        </w:rPr>
        <w:t xml:space="preserve">שמים מסכימים איתם, וכל מעשיהם על פי רוח הקודש. </w:t>
      </w:r>
    </w:p>
    <w:p w14:paraId="5C1F5AD8" w14:textId="77777777" w:rsidR="00CA69C1" w:rsidRDefault="00CA69C1" w:rsidP="00CA69C1">
      <w:pPr>
        <w:jc w:val="both"/>
        <w:rPr>
          <w:rFonts w:ascii="FrankRuehl" w:hAnsi="FrankRuehl" w:cs="FrankRuehl"/>
          <w:sz w:val="28"/>
          <w:szCs w:val="28"/>
          <w:rtl/>
        </w:rPr>
      </w:pPr>
      <w:r w:rsidRPr="00CA69C1">
        <w:rPr>
          <w:rFonts w:ascii="FrankRuehl" w:hAnsi="FrankRuehl" w:cs="FrankRuehl"/>
          <w:sz w:val="28"/>
          <w:szCs w:val="28"/>
          <w:rtl/>
        </w:rPr>
        <w:t xml:space="preserve">עכשיו שיוסף התגלה לפניהם בגדלותו ובקיום חלומותיו, א"כ זו תוכחה שאי אפשר לעמוד בפניה, כי ראו שאי אפשר לסמוך </w:t>
      </w:r>
      <w:r>
        <w:rPr>
          <w:rFonts w:ascii="FrankRuehl" w:hAnsi="FrankRuehl" w:cs="FrankRuehl" w:hint="cs"/>
          <w:sz w:val="28"/>
          <w:szCs w:val="28"/>
          <w:rtl/>
        </w:rPr>
        <w:t>"</w:t>
      </w:r>
      <w:r w:rsidRPr="00CA69C1">
        <w:rPr>
          <w:rFonts w:ascii="FrankRuehl" w:hAnsi="FrankRuehl" w:cs="FrankRuehl"/>
          <w:sz w:val="28"/>
          <w:szCs w:val="28"/>
          <w:rtl/>
        </w:rPr>
        <w:t>לא על רוח הקודש ולא על הסכמה מהשמים</w:t>
      </w:r>
      <w:r>
        <w:rPr>
          <w:rFonts w:ascii="FrankRuehl" w:hAnsi="FrankRuehl" w:cs="FrankRuehl" w:hint="cs"/>
          <w:sz w:val="28"/>
          <w:szCs w:val="28"/>
          <w:rtl/>
        </w:rPr>
        <w:t>"</w:t>
      </w:r>
      <w:r w:rsidRPr="00CA69C1">
        <w:rPr>
          <w:rFonts w:ascii="FrankRuehl" w:hAnsi="FrankRuehl" w:cs="FrankRuehl"/>
          <w:sz w:val="28"/>
          <w:szCs w:val="28"/>
          <w:rtl/>
        </w:rPr>
        <w:t>, כי בדרך שאדם רוצה לילך מוליכים אותו לפי טעותו ולפי חטאו.</w:t>
      </w:r>
    </w:p>
    <w:p w14:paraId="1C8884FE" w14:textId="5832432A" w:rsidR="00CA69C1" w:rsidRDefault="00CA69C1" w:rsidP="000A7410">
      <w:pPr>
        <w:jc w:val="both"/>
        <w:rPr>
          <w:rFonts w:ascii="FrankRuehl" w:hAnsi="FrankRuehl" w:cs="FrankRuehl"/>
          <w:sz w:val="28"/>
          <w:szCs w:val="28"/>
          <w:rtl/>
        </w:rPr>
      </w:pPr>
      <w:r>
        <w:rPr>
          <w:rFonts w:ascii="FrankRuehl" w:hAnsi="FrankRuehl" w:cs="FrankRuehl" w:hint="cs"/>
          <w:sz w:val="28"/>
          <w:szCs w:val="28"/>
          <w:rtl/>
        </w:rPr>
        <w:t xml:space="preserve">והטעם הוא </w:t>
      </w:r>
      <w:r w:rsidRPr="00CA69C1">
        <w:rPr>
          <w:rFonts w:ascii="FrankRuehl" w:hAnsi="FrankRuehl" w:cs="FrankRuehl"/>
          <w:sz w:val="28"/>
          <w:szCs w:val="28"/>
          <w:rtl/>
        </w:rPr>
        <w:t>כי האדם הוא בעל בחירה</w:t>
      </w:r>
      <w:r>
        <w:rPr>
          <w:rFonts w:ascii="FrankRuehl" w:hAnsi="FrankRuehl" w:cs="FrankRuehl" w:hint="cs"/>
          <w:sz w:val="28"/>
          <w:szCs w:val="28"/>
          <w:rtl/>
        </w:rPr>
        <w:t xml:space="preserve"> ולכן בשמים לא רק שלא מתערבים בבחירתו אלא משתפים אתו פעולה</w:t>
      </w:r>
      <w:r w:rsidRPr="00CA69C1">
        <w:rPr>
          <w:rFonts w:ascii="FrankRuehl" w:hAnsi="FrankRuehl" w:cs="FrankRuehl"/>
          <w:sz w:val="28"/>
          <w:szCs w:val="28"/>
          <w:rtl/>
        </w:rPr>
        <w:t xml:space="preserve">, וברגע זה שהתבררה </w:t>
      </w:r>
      <w:r>
        <w:rPr>
          <w:rFonts w:ascii="FrankRuehl" w:hAnsi="FrankRuehl" w:cs="FrankRuehl" w:hint="cs"/>
          <w:sz w:val="28"/>
          <w:szCs w:val="28"/>
          <w:rtl/>
        </w:rPr>
        <w:t xml:space="preserve">לאחים </w:t>
      </w:r>
      <w:r w:rsidRPr="00CA69C1">
        <w:rPr>
          <w:rFonts w:ascii="FrankRuehl" w:hAnsi="FrankRuehl" w:cs="FrankRuehl"/>
          <w:sz w:val="28"/>
          <w:szCs w:val="28"/>
          <w:rtl/>
        </w:rPr>
        <w:t>האמת, עשו חשבון נפש, וגילו את הנקודה החבויה בעומק הלב, שהיא הטעתה את השכל לדון דין טעות, ובדרך ש"רצו" לילך, אף מן השמים הוליכו אות</w:t>
      </w:r>
      <w:r w:rsidR="000A7410">
        <w:rPr>
          <w:rFonts w:ascii="FrankRuehl" w:hAnsi="FrankRuehl" w:cs="FrankRuehl" w:hint="cs"/>
          <w:sz w:val="28"/>
          <w:szCs w:val="28"/>
          <w:rtl/>
        </w:rPr>
        <w:t>ם</w:t>
      </w:r>
      <w:r w:rsidRPr="00CA69C1">
        <w:rPr>
          <w:rFonts w:ascii="FrankRuehl" w:hAnsi="FrankRuehl" w:cs="FrankRuehl"/>
          <w:sz w:val="28"/>
          <w:szCs w:val="28"/>
          <w:rtl/>
        </w:rPr>
        <w:t xml:space="preserve">. </w:t>
      </w:r>
    </w:p>
    <w:p w14:paraId="7F3DF55D" w14:textId="1221E0FC" w:rsidR="00CA69C1" w:rsidRDefault="00CA69C1" w:rsidP="000A7410">
      <w:pPr>
        <w:jc w:val="both"/>
        <w:rPr>
          <w:rFonts w:ascii="FrankRuehl" w:hAnsi="FrankRuehl" w:cs="FrankRuehl"/>
          <w:sz w:val="28"/>
          <w:szCs w:val="28"/>
          <w:rtl/>
        </w:rPr>
      </w:pPr>
      <w:r w:rsidRPr="00CA69C1">
        <w:rPr>
          <w:rFonts w:ascii="FrankRuehl" w:hAnsi="FrankRuehl" w:cs="FrankRuehl"/>
          <w:sz w:val="28"/>
          <w:szCs w:val="28"/>
          <w:rtl/>
        </w:rPr>
        <w:t>חשיפת נקודה זו,</w:t>
      </w:r>
      <w:r w:rsidR="000A7410">
        <w:rPr>
          <w:rFonts w:ascii="FrankRuehl" w:hAnsi="FrankRuehl" w:cs="FrankRuehl" w:hint="cs"/>
          <w:sz w:val="28"/>
          <w:szCs w:val="28"/>
          <w:rtl/>
        </w:rPr>
        <w:t xml:space="preserve"> היא</w:t>
      </w:r>
      <w:r w:rsidRPr="00CA69C1">
        <w:rPr>
          <w:rFonts w:ascii="FrankRuehl" w:hAnsi="FrankRuehl" w:cs="FrankRuehl"/>
          <w:sz w:val="28"/>
          <w:szCs w:val="28"/>
          <w:rtl/>
        </w:rPr>
        <w:t xml:space="preserve"> החרפה והתוכחה הקשה ביותר. "נבהלו מפניו", ובאמת "לא בשמים היא", כי "אמת מארץ תצמח</w:t>
      </w:r>
      <w:r>
        <w:rPr>
          <w:rFonts w:ascii="FrankRuehl" w:hAnsi="FrankRuehl" w:cs="FrankRuehl" w:hint="cs"/>
          <w:sz w:val="28"/>
          <w:szCs w:val="28"/>
          <w:rtl/>
        </w:rPr>
        <w:t>"</w:t>
      </w:r>
      <w:r w:rsidR="000A7410">
        <w:rPr>
          <w:rFonts w:ascii="FrankRuehl" w:hAnsi="FrankRuehl" w:cs="FrankRuehl" w:hint="cs"/>
          <w:sz w:val="28"/>
          <w:szCs w:val="28"/>
          <w:rtl/>
        </w:rPr>
        <w:t xml:space="preserve"> -</w:t>
      </w:r>
      <w:r>
        <w:rPr>
          <w:rFonts w:ascii="FrankRuehl" w:hAnsi="FrankRuehl" w:cs="FrankRuehl" w:hint="cs"/>
          <w:sz w:val="28"/>
          <w:szCs w:val="28"/>
          <w:rtl/>
        </w:rPr>
        <w:t xml:space="preserve"> מ</w:t>
      </w:r>
      <w:r w:rsidRPr="00CA69C1">
        <w:rPr>
          <w:rFonts w:ascii="FrankRuehl" w:hAnsi="FrankRuehl" w:cs="FrankRuehl"/>
          <w:sz w:val="28"/>
          <w:szCs w:val="28"/>
          <w:rtl/>
        </w:rPr>
        <w:t>תוך לב האדם, משם יוצאת האמת. ואם בתוך ליבו של אדם אין א</w:t>
      </w:r>
      <w:r>
        <w:rPr>
          <w:rFonts w:ascii="FrankRuehl" w:hAnsi="FrankRuehl" w:cs="FrankRuehl" w:hint="cs"/>
          <w:sz w:val="28"/>
          <w:szCs w:val="28"/>
          <w:rtl/>
        </w:rPr>
        <w:t>מ</w:t>
      </w:r>
      <w:r w:rsidRPr="00CA69C1">
        <w:rPr>
          <w:rFonts w:ascii="FrankRuehl" w:hAnsi="FrankRuehl" w:cs="FrankRuehl"/>
          <w:sz w:val="28"/>
          <w:szCs w:val="28"/>
          <w:rtl/>
        </w:rPr>
        <w:t>ת</w:t>
      </w:r>
      <w:r>
        <w:rPr>
          <w:rFonts w:ascii="FrankRuehl" w:hAnsi="FrankRuehl" w:cs="FrankRuehl" w:hint="cs"/>
          <w:sz w:val="28"/>
          <w:szCs w:val="28"/>
          <w:rtl/>
        </w:rPr>
        <w:t xml:space="preserve">, הוא ימצא אותה בשום מקום </w:t>
      </w:r>
      <w:r w:rsidRPr="00CA69C1">
        <w:rPr>
          <w:rFonts w:ascii="FrankRuehl" w:hAnsi="FrankRuehl" w:cs="FrankRuehl"/>
          <w:sz w:val="28"/>
          <w:szCs w:val="28"/>
          <w:rtl/>
        </w:rPr>
        <w:t>אף "בשמים</w:t>
      </w:r>
      <w:r>
        <w:rPr>
          <w:rFonts w:ascii="FrankRuehl" w:hAnsi="FrankRuehl" w:cs="FrankRuehl" w:hint="cs"/>
          <w:sz w:val="28"/>
          <w:szCs w:val="28"/>
          <w:rtl/>
        </w:rPr>
        <w:t xml:space="preserve"> </w:t>
      </w:r>
      <w:r w:rsidRPr="00CA69C1">
        <w:rPr>
          <w:rFonts w:ascii="FrankRuehl" w:hAnsi="FrankRuehl" w:cs="FrankRuehl"/>
          <w:sz w:val="28"/>
          <w:szCs w:val="28"/>
          <w:rtl/>
        </w:rPr>
        <w:t>וברוח הקודש</w:t>
      </w:r>
      <w:r>
        <w:rPr>
          <w:rFonts w:ascii="FrankRuehl" w:hAnsi="FrankRuehl" w:cs="FrankRuehl" w:hint="cs"/>
          <w:sz w:val="28"/>
          <w:szCs w:val="28"/>
          <w:rtl/>
        </w:rPr>
        <w:t>"</w:t>
      </w:r>
      <w:r w:rsidRPr="00CA69C1">
        <w:rPr>
          <w:rFonts w:ascii="FrankRuehl" w:hAnsi="FrankRuehl" w:cs="FrankRuehl"/>
          <w:sz w:val="28"/>
          <w:szCs w:val="28"/>
        </w:rPr>
        <w:t>.</w:t>
      </w:r>
      <w:r w:rsidR="003B0E2E">
        <w:rPr>
          <w:rFonts w:ascii="FrankRuehl" w:hAnsi="FrankRuehl" w:cs="FrankRuehl" w:hint="cs"/>
          <w:sz w:val="28"/>
          <w:szCs w:val="28"/>
          <w:rtl/>
        </w:rPr>
        <w:t xml:space="preserve"> (לקט שיחות מוסר </w:t>
      </w:r>
      <w:proofErr w:type="spellStart"/>
      <w:r w:rsidR="003B0E2E">
        <w:rPr>
          <w:rFonts w:ascii="FrankRuehl" w:hAnsi="FrankRuehl" w:cs="FrankRuehl" w:hint="cs"/>
          <w:sz w:val="28"/>
          <w:szCs w:val="28"/>
          <w:rtl/>
        </w:rPr>
        <w:t>ויגש</w:t>
      </w:r>
      <w:proofErr w:type="spellEnd"/>
      <w:r w:rsidR="003B0E2E">
        <w:rPr>
          <w:rFonts w:ascii="FrankRuehl" w:hAnsi="FrankRuehl" w:cs="FrankRuehl" w:hint="cs"/>
          <w:sz w:val="28"/>
          <w:szCs w:val="28"/>
          <w:rtl/>
        </w:rPr>
        <w:t xml:space="preserve"> ע' </w:t>
      </w:r>
      <w:proofErr w:type="spellStart"/>
      <w:r w:rsidR="003B0E2E">
        <w:rPr>
          <w:rFonts w:ascii="FrankRuehl" w:hAnsi="FrankRuehl" w:cs="FrankRuehl" w:hint="cs"/>
          <w:sz w:val="28"/>
          <w:szCs w:val="28"/>
          <w:rtl/>
        </w:rPr>
        <w:t>קלא</w:t>
      </w:r>
      <w:proofErr w:type="spellEnd"/>
      <w:r w:rsidR="003B0E2E">
        <w:rPr>
          <w:rFonts w:ascii="FrankRuehl" w:hAnsi="FrankRuehl" w:cs="FrankRuehl" w:hint="cs"/>
          <w:sz w:val="28"/>
          <w:szCs w:val="28"/>
          <w:rtl/>
        </w:rPr>
        <w:t>).</w:t>
      </w:r>
    </w:p>
    <w:p w14:paraId="58AF48C7" w14:textId="77777777" w:rsidR="00836718" w:rsidRDefault="00836718" w:rsidP="00CA69C1">
      <w:pPr>
        <w:jc w:val="both"/>
        <w:rPr>
          <w:rFonts w:ascii="FrankRuehl" w:hAnsi="FrankRuehl" w:cs="FrankRuehl"/>
          <w:sz w:val="28"/>
          <w:szCs w:val="28"/>
          <w:rtl/>
        </w:rPr>
      </w:pPr>
      <w:r>
        <w:rPr>
          <w:rFonts w:ascii="FrankRuehl" w:hAnsi="FrankRuehl" w:cs="FrankRuehl" w:hint="cs"/>
          <w:sz w:val="28"/>
          <w:szCs w:val="28"/>
          <w:rtl/>
        </w:rPr>
        <w:t xml:space="preserve">אם אדם מאמין </w:t>
      </w:r>
      <w:proofErr w:type="spellStart"/>
      <w:r>
        <w:rPr>
          <w:rFonts w:ascii="FrankRuehl" w:hAnsi="FrankRuehl" w:cs="FrankRuehl" w:hint="cs"/>
          <w:sz w:val="28"/>
          <w:szCs w:val="28"/>
          <w:rtl/>
        </w:rPr>
        <w:t>שהכל</w:t>
      </w:r>
      <w:proofErr w:type="spellEnd"/>
      <w:r>
        <w:rPr>
          <w:rFonts w:ascii="FrankRuehl" w:hAnsi="FrankRuehl" w:cs="FrankRuehl" w:hint="cs"/>
          <w:sz w:val="28"/>
          <w:szCs w:val="28"/>
          <w:rtl/>
        </w:rPr>
        <w:t xml:space="preserve"> מה' יתברך אז הוא זוכה שהאמת תהיה אמת צרופה ואם לאו חלילה להיפך.</w:t>
      </w:r>
    </w:p>
    <w:p w14:paraId="29B333DD" w14:textId="39B31CF9" w:rsidR="00836718" w:rsidRPr="00CA69C1" w:rsidRDefault="00836718" w:rsidP="00CA69C1">
      <w:pPr>
        <w:jc w:val="both"/>
        <w:rPr>
          <w:rFonts w:ascii="FrankRuehl" w:hAnsi="FrankRuehl" w:cs="FrankRuehl"/>
          <w:sz w:val="28"/>
          <w:szCs w:val="28"/>
        </w:rPr>
      </w:pPr>
      <w:r w:rsidRPr="00836718">
        <w:rPr>
          <w:rFonts w:ascii="FrankRuehl" w:hAnsi="FrankRuehl" w:cs="FrankRuehl"/>
          <w:sz w:val="28"/>
          <w:szCs w:val="28"/>
          <w:rtl/>
        </w:rPr>
        <w:t xml:space="preserve">מעשה שבא רבי אבא </w:t>
      </w:r>
      <w:proofErr w:type="spellStart"/>
      <w:r w:rsidRPr="00836718">
        <w:rPr>
          <w:rFonts w:ascii="FrankRuehl" w:hAnsi="FrankRuehl" w:cs="FrankRuehl"/>
          <w:sz w:val="28"/>
          <w:szCs w:val="28"/>
          <w:rtl/>
        </w:rPr>
        <w:t>גרוסברד</w:t>
      </w:r>
      <w:proofErr w:type="spellEnd"/>
      <w:r w:rsidRPr="00836718">
        <w:rPr>
          <w:rFonts w:ascii="FrankRuehl" w:hAnsi="FrankRuehl" w:cs="FrankRuehl"/>
          <w:sz w:val="28"/>
          <w:szCs w:val="28"/>
          <w:rtl/>
        </w:rPr>
        <w:t xml:space="preserve">, המשגיח של ישיבת </w:t>
      </w:r>
      <w:proofErr w:type="spellStart"/>
      <w:r w:rsidRPr="00836718">
        <w:rPr>
          <w:rFonts w:ascii="FrankRuehl" w:hAnsi="FrankRuehl" w:cs="FrankRuehl"/>
          <w:sz w:val="28"/>
          <w:szCs w:val="28"/>
          <w:rtl/>
        </w:rPr>
        <w:t>פוניבז</w:t>
      </w:r>
      <w:proofErr w:type="spellEnd"/>
      <w:r w:rsidRPr="00836718">
        <w:rPr>
          <w:rFonts w:ascii="FrankRuehl" w:hAnsi="FrankRuehl" w:cs="FrankRuehl"/>
          <w:sz w:val="28"/>
          <w:szCs w:val="28"/>
          <w:rtl/>
        </w:rPr>
        <w:t>', אל הרב שך ושאל אותו, האם כדאי להשתדל לקנות עכשיו סוודר שנמכר במחיר הזדמנות, או שאין צורך לעשות השתדלות מיוחדת. ענה לו הרב ש</w:t>
      </w:r>
      <w:r>
        <w:rPr>
          <w:rFonts w:ascii="FrankRuehl" w:hAnsi="FrankRuehl" w:cs="FrankRuehl" w:hint="cs"/>
          <w:sz w:val="28"/>
          <w:szCs w:val="28"/>
          <w:rtl/>
        </w:rPr>
        <w:t xml:space="preserve">ך, </w:t>
      </w:r>
      <w:r w:rsidRPr="00836718">
        <w:rPr>
          <w:rFonts w:ascii="FrankRuehl" w:hAnsi="FrankRuehl" w:cs="FrankRuehl"/>
          <w:sz w:val="28"/>
          <w:szCs w:val="28"/>
          <w:rtl/>
        </w:rPr>
        <w:t>הקב"ה גוזר על האדם אם יהיה לו סוודר, לא אם יהיה לו כסף לקנות סוודר, ולכן לא משנה המחיר, כי אם נגזר על האדם שיהיה לו סוודר</w:t>
      </w:r>
      <w:r>
        <w:rPr>
          <w:rFonts w:ascii="FrankRuehl" w:hAnsi="FrankRuehl" w:cs="FrankRuehl" w:hint="cs"/>
          <w:sz w:val="28"/>
          <w:szCs w:val="28"/>
          <w:rtl/>
        </w:rPr>
        <w:t xml:space="preserve">, </w:t>
      </w:r>
      <w:r w:rsidRPr="00836718">
        <w:rPr>
          <w:rFonts w:ascii="FrankRuehl" w:hAnsi="FrankRuehl" w:cs="FrankRuehl"/>
          <w:sz w:val="28"/>
          <w:szCs w:val="28"/>
          <w:rtl/>
        </w:rPr>
        <w:t>ממילא הקב"ה כבר ימציא לו כסף לקנות גם סוודר יקר, וכמובן כל אחד לפי דרגתו</w:t>
      </w:r>
      <w:r w:rsidRPr="00836718">
        <w:rPr>
          <w:rFonts w:ascii="FrankRuehl" w:hAnsi="FrankRuehl" w:cs="FrankRuehl"/>
          <w:sz w:val="28"/>
          <w:szCs w:val="28"/>
        </w:rPr>
        <w:t>.</w:t>
      </w:r>
      <w:r>
        <w:rPr>
          <w:rFonts w:ascii="FrankRuehl" w:hAnsi="FrankRuehl" w:cs="FrankRuehl" w:hint="cs"/>
          <w:sz w:val="28"/>
          <w:szCs w:val="28"/>
          <w:rtl/>
        </w:rPr>
        <w:t xml:space="preserve"> </w:t>
      </w:r>
      <w:bookmarkEnd w:id="0"/>
    </w:p>
    <w:sectPr w:rsidR="00836718" w:rsidRPr="00CA69C1" w:rsidSect="00B5733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9C1"/>
    <w:rsid w:val="000A7410"/>
    <w:rsid w:val="003B0E2E"/>
    <w:rsid w:val="007F4922"/>
    <w:rsid w:val="00836718"/>
    <w:rsid w:val="00AD08DA"/>
    <w:rsid w:val="00B57337"/>
    <w:rsid w:val="00CA69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0626"/>
  <w15:chartTrackingRefBased/>
  <w15:docId w15:val="{71F3676D-D864-4A9B-8831-50549A58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1481</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חגי שושן</dc:creator>
  <cp:keywords/>
  <dc:description/>
  <cp:lastModifiedBy>Me</cp:lastModifiedBy>
  <cp:revision>2</cp:revision>
  <dcterms:created xsi:type="dcterms:W3CDTF">2022-12-29T07:05:00Z</dcterms:created>
  <dcterms:modified xsi:type="dcterms:W3CDTF">2022-12-29T07:05:00Z</dcterms:modified>
</cp:coreProperties>
</file>